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55" w:rsidRPr="002F6955" w:rsidRDefault="002F6955" w:rsidP="002F6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95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F6955" w:rsidRPr="002F6955" w:rsidRDefault="002F6955" w:rsidP="002F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6955">
        <w:rPr>
          <w:rFonts w:ascii="Times New Roman" w:eastAsia="Times New Roman" w:hAnsi="Times New Roman" w:cs="B Nazanin" w:hint="cs"/>
          <w:b/>
          <w:bCs/>
          <w:color w:val="FF0000"/>
          <w:sz w:val="36"/>
          <w:szCs w:val="36"/>
          <w:rtl/>
          <w:lang w:bidi="ar-SA"/>
        </w:rPr>
        <w:t>مغايرت نشريه شماره 3205 استاندارد ملي ايران با آئين نامه بتن ايران</w:t>
      </w:r>
    </w:p>
    <w:p w:rsidR="002F6955" w:rsidRPr="002F6955" w:rsidRDefault="002F6955" w:rsidP="002F6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695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F6955" w:rsidRPr="002F6955" w:rsidRDefault="002F6955" w:rsidP="002F6955">
      <w:pPr>
        <w:spacing w:after="0" w:line="240" w:lineRule="auto"/>
        <w:jc w:val="both"/>
        <w:rPr>
          <w:rFonts w:ascii="Times New Roman" w:eastAsia="Times New Roman" w:hAnsi="Times New Roman" w:cs="B Nazanin"/>
          <w:sz w:val="36"/>
          <w:szCs w:val="36"/>
          <w:rtl/>
        </w:rPr>
      </w:pP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color w:val="333333"/>
          <w:sz w:val="24"/>
          <w:szCs w:val="24"/>
          <w:rtl/>
          <w:lang w:bidi="ar-SA"/>
        </w:rPr>
      </w:pP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 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بر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اساس آئين نامه بتن ايران بند 6-5-3-1- ضوابط روش عمل آوري و محافظت بتن، دستگاه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نظارت ميتواند براي کنترل عمل آوردن و مراقبت بتن در سازه، انجام آزمايش هاي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مقاومت روي آزمونه هاي عمل آمده و مراقبت شده در شرايط کارگاهي را درخواست کند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عمل آوردن آزمونه ها در کارگاه بايد مطابق (‌د 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–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ت 504 ) روش ساختن و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عمل آوردن آزمونه هاي بتني در کارگاه باشد ( بند ‌6-5-3-2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</w:rPr>
        <w:t>)</w:t>
      </w: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آزمونه هاي عمل آمده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در کارگاه بايد در همان زمان و از همان بتني نمونه برداري شوند که آزمونه هاي عمل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آمده در آزمايشگاه تهيه ميشوند. (‌بند 6-5-3- 3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</w:rPr>
        <w:t xml:space="preserve"> )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درصورتي روش عمل آوري و مراقبت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بتن رضايت بخش تلقي ميشود که مقاومت فشاري آزمونه هاي کارگاهي در سن مشخص شده براي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مقاومت مشخصه حداقل معادل 85 درصد مقاومت نظير آزمونه هاي عمل آمده در آزمايشگاه يا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به اندازه 4 مگا پاسکال بيشتر از مقاومت مشخصه باشد. درغير اينصورت بايد اقداماتي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براي بهبود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روشهاي مذکور صورت گيرد. (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‌بند 6-5-3-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(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4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‌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طبق فصل پنجم تفسير آئين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نامه بتن ايران آزمايش ساختن و عمل آوري نمونه هاي آزمايشي بتني در کارگاه و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آزمايشگاه به ترتيب با شماره 504 و 503 دفتر تحقيقات و معيارهاي فني مشخص و مشابه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با استاندارد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ASTM C31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و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ASTM C 192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خواهد بود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 ر استاندارد ملي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ايران شماره 3205 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–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روش ساخت و عمل آوري آزمونه ها در کارگاه که منبع و ماخذ براي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تهيه اين آئين کار، استاندارد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ASTM C31-2003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درج شده است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 ر استاندارد ملي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ايران شماره 581 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–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روش ساخت و عمل آوري آزمونه ها در آزمايشگاه که منبع و ماخذ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براي تهيه اين آئين کار ، استاندارد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ASTM C192-2002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درج شده است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lastRenderedPageBreak/>
        <w:t>در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استاندارد ملي ايران شماره 581 بند 6-6-3 محيط عمل آوري آزمونه اززمان قالب برداري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تا لحظه آزمايش در دماي 7/1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±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23 درجه سلسيوس با غوطه وري در آب اشباع از آهک بصورت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مرطوب عمل آوري ميشود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در استاندارد ملي ايران شماره 3205 بند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5-5-2-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نگهداري آزمونه ها (‌عمل آوري ) بلافاصله پس از خروج از آزمونه ها از قالب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، بايد آنها را تا قبل از انجام آزمون در حوضچه آب، با دماي 2 23 درجه سلسيوس و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يا محفظه اي با دماي 2 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±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23 درجه سلسيوس و رطوبت نسبي از 95 درصد عمل آوري نمود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در فصل ششم تفسير آئين نامه بتن بند 6-5-3 ضوابط کنترل روش عمل آوري و محافظت بتن، ضريب 85 درصد صرفا" به عنوان مبنايي تجربي </w:t>
      </w:r>
      <w:r w:rsidRPr="002F6955">
        <w:rPr>
          <w:rFonts w:ascii="Times New Roman" w:eastAsia="Times New Roman" w:hAnsi="Times New Roman" w:cs="Times New Roman" w:hint="cs"/>
          <w:color w:val="333333"/>
          <w:sz w:val="36"/>
          <w:szCs w:val="36"/>
          <w:rtl/>
          <w:lang w:bidi="ar-SA"/>
        </w:rPr>
        <w:t>–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 xml:space="preserve"> منطقي براي قضاوت در مورد کفايت عمل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آوري و محافظت بتن تحت شرايط کارگاهي در نظر گرفته شده است و ميتوان آنرا بيانگر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اجراي ( روش عمل آوري و مراقبت، محافظت بتن ) خوب تلقي کرد و مقايسه بين مقاومتهاي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اندازه گيري شده نمونه کارگاهي و آزمايشگاهي صورت ميگيرد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2F6955">
        <w:rPr>
          <w:rFonts w:ascii="Times New Roman" w:eastAsia="Times New Roman" w:hAnsi="Times New Roman" w:cs="B Nazanin" w:hint="cs"/>
          <w:color w:val="800000"/>
          <w:sz w:val="36"/>
          <w:szCs w:val="36"/>
          <w:rtl/>
          <w:lang w:bidi="ar-SA"/>
        </w:rPr>
        <w:t>بررسي و نتيجه</w:t>
      </w:r>
      <w:r w:rsidRPr="002F6955">
        <w:rPr>
          <w:rFonts w:ascii="Times New Roman" w:eastAsia="Times New Roman" w:hAnsi="Times New Roman" w:cs="B Nazanin" w:hint="cs"/>
          <w:color w:val="800000"/>
          <w:sz w:val="36"/>
          <w:szCs w:val="36"/>
        </w:rPr>
        <w:t xml:space="preserve">: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br/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نظر براينکه آئين نامه بتن ايران انجام آزمايش بتن در شرايط کارگاهي را براي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بررسي و حصول اطمينان از روش عمل آوري بتن به دستگاه نظارت پيشنهاد کرده است و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منظور از عمل آوري در شرايط کارگاهي، مراقبت و عمل آوري آزمونه ها مشابه شرايط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سازه هاي اجراء شده است، بعبارت ديگر آزمونه هاي کارگاهي بايستي در همان شرايط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محيطي سازه ها قرارداده شده و در زمان مشخص 28 روزه يا 42 روزه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 (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سيمان تيپ پنج ) انجام آزمايش و مقايسه لازم انجام گيرد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</w:rPr>
        <w:t xml:space="preserve">. </w:t>
      </w: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حال مشاهده ميشود که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مفاد استاندارد ملي ايران بشماره 3205 با مفاد استاندارد ملي ايران بشماره 581 از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نظر شرايط محيطي و نگهداري تفاوتي ندارد و بايستي اصلاحاتي انجام و يا توصيحات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rtl/>
          <w:lang w:bidi="ar-SA"/>
        </w:rPr>
        <w:t>اضافي براي استفاده کننده گان داده شود</w:t>
      </w:r>
      <w:r w:rsidRPr="002F6955">
        <w:rPr>
          <w:rFonts w:ascii="Times New Roman" w:eastAsia="Times New Roman" w:hAnsi="Times New Roman" w:cs="B Nazanin" w:hint="cs"/>
          <w:color w:val="333333"/>
          <w:sz w:val="36"/>
          <w:szCs w:val="36"/>
          <w:lang w:bidi="ar-SA"/>
        </w:rPr>
        <w:t xml:space="preserve"> </w:t>
      </w: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695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bookmarkStart w:id="0" w:name="_GoBack"/>
      <w:bookmarkEnd w:id="0"/>
      <w:r w:rsidRPr="002F695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2F6955">
        <w:rPr>
          <w:rFonts w:ascii="Times New Roman" w:eastAsia="Times New Roman" w:hAnsi="Times New Roman" w:cs="B Nazanin" w:hint="cs"/>
          <w:color w:val="800000"/>
          <w:sz w:val="36"/>
          <w:szCs w:val="36"/>
          <w:rtl/>
          <w:lang w:bidi="ar-SA"/>
        </w:rPr>
        <w:t>سایت همکلاسی</w:t>
      </w:r>
    </w:p>
    <w:p w:rsidR="002F6955" w:rsidRPr="002F6955" w:rsidRDefault="002F6955" w:rsidP="002F6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6955">
        <w:rPr>
          <w:rFonts w:ascii="Times New Roman" w:eastAsia="Times New Roman" w:hAnsi="Times New Roman" w:cs="B Nazanin" w:hint="cs"/>
          <w:b/>
          <w:bCs/>
          <w:color w:val="0000FF"/>
          <w:sz w:val="24"/>
          <w:szCs w:val="24"/>
          <w:rtl/>
          <w:lang w:bidi="ar-SA"/>
        </w:rPr>
        <w:t>نوشته شده توسط</w:t>
      </w:r>
      <w:r w:rsidRPr="002F6955">
        <w:rPr>
          <w:rFonts w:ascii="Times New Roman" w:eastAsia="Times New Roman" w:hAnsi="Times New Roman" w:cs="B Nazanin" w:hint="cs"/>
          <w:b/>
          <w:bCs/>
          <w:color w:val="0000FF"/>
          <w:sz w:val="24"/>
          <w:szCs w:val="24"/>
          <w:lang w:bidi="ar-SA"/>
        </w:rPr>
        <w:t xml:space="preserve"> </w:t>
      </w:r>
      <w:r w:rsidRPr="002F6955">
        <w:rPr>
          <w:rFonts w:ascii="Times New Roman" w:eastAsia="Times New Roman" w:hAnsi="Times New Roman" w:cs="B Nazanin" w:hint="cs"/>
          <w:b/>
          <w:bCs/>
          <w:color w:val="0000FF"/>
          <w:sz w:val="24"/>
          <w:szCs w:val="24"/>
          <w:rtl/>
          <w:lang w:bidi="ar-SA"/>
        </w:rPr>
        <w:t>حسین اصلانی</w:t>
      </w:r>
    </w:p>
    <w:p w:rsidR="002F6955" w:rsidRPr="002F6955" w:rsidRDefault="002F6955" w:rsidP="002F6955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2F695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C635D" w:rsidRDefault="009C635D">
      <w:pPr>
        <w:rPr>
          <w:rFonts w:hint="cs"/>
        </w:rPr>
      </w:pPr>
    </w:p>
    <w:sectPr w:rsidR="009C635D" w:rsidSect="007A65E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5"/>
    <w:rsid w:val="002F6955"/>
    <w:rsid w:val="007A65E2"/>
    <w:rsid w:val="009C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Pc</dc:creator>
  <cp:keywords/>
  <dc:description/>
  <cp:lastModifiedBy>Village Pc</cp:lastModifiedBy>
  <cp:revision>1</cp:revision>
  <dcterms:created xsi:type="dcterms:W3CDTF">2011-08-25T03:44:00Z</dcterms:created>
  <dcterms:modified xsi:type="dcterms:W3CDTF">2011-08-25T03:44:00Z</dcterms:modified>
</cp:coreProperties>
</file>